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3219" w14:textId="360468E6" w:rsidR="004E3FEA" w:rsidRPr="00B42EB7" w:rsidRDefault="00B42EB7" w:rsidP="00B42EB7">
      <w:pPr>
        <w:pageBreakBefore/>
        <w:spacing w:after="0" w:line="240" w:lineRule="auto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Avv. Andrea L. Pedeferri</w:t>
      </w:r>
    </w:p>
    <w:p w14:paraId="200FA4AC" w14:textId="6FC06EB6" w:rsidR="00B42EB7" w:rsidRDefault="00B42EB7" w:rsidP="00B42EB7">
      <w:pPr>
        <w:spacing w:after="0" w:line="240" w:lineRule="auto"/>
        <w:rPr>
          <w:rFonts w:ascii="Titillium" w:hAnsi="Titillium" w:cs="Times New Roman"/>
          <w:sz w:val="20"/>
          <w:szCs w:val="20"/>
        </w:rPr>
      </w:pPr>
      <w:r w:rsidRPr="00B42EB7">
        <w:rPr>
          <w:rFonts w:ascii="Titillium" w:hAnsi="Titillium" w:cs="Times New Roman"/>
          <w:b/>
          <w:bCs/>
          <w:sz w:val="20"/>
          <w:szCs w:val="20"/>
        </w:rPr>
        <w:t>Organismo di Vigilanza</w:t>
      </w:r>
    </w:p>
    <w:p w14:paraId="3F0EB3A3" w14:textId="458BD24D" w:rsidR="00AA77B0" w:rsidRPr="00B42EB7" w:rsidRDefault="00B42EB7" w:rsidP="00B42EB7">
      <w:pPr>
        <w:spacing w:after="0" w:line="240" w:lineRule="auto"/>
        <w:rPr>
          <w:rFonts w:ascii="Titillium" w:hAnsi="Titillium" w:cs="Times New Roman"/>
          <w:sz w:val="20"/>
          <w:szCs w:val="20"/>
        </w:rPr>
      </w:pPr>
      <w:r w:rsidRPr="00B42EB7">
        <w:rPr>
          <w:rFonts w:ascii="Titillium" w:hAnsi="Titillium" w:cs="Times New Roman"/>
          <w:sz w:val="20"/>
          <w:szCs w:val="20"/>
        </w:rPr>
        <w:t>Porto di Trieste Servizi</w:t>
      </w:r>
    </w:p>
    <w:p w14:paraId="7C9C873B" w14:textId="77777777" w:rsidR="00B42EB7" w:rsidRPr="000030AC" w:rsidRDefault="00B42EB7" w:rsidP="00B42EB7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20E43CA" w14:textId="62390277" w:rsidR="004E3FEA" w:rsidRDefault="00782E5B" w:rsidP="00B42EB7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02070F0" w14:textId="77777777" w:rsidR="00B42EB7" w:rsidRPr="000030AC" w:rsidRDefault="00B42EB7" w:rsidP="00B42EB7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684B7279" w14:textId="1C168D66" w:rsidR="00E16CA9" w:rsidRPr="000030AC" w:rsidRDefault="009517B8" w:rsidP="00B42EB7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B42EB7" w:rsidRPr="00B42EB7">
        <w:rPr>
          <w:rFonts w:ascii="Titillium" w:hAnsi="Titillium" w:cs="Times New Roman"/>
          <w:sz w:val="20"/>
          <w:szCs w:val="20"/>
        </w:rPr>
        <w:t>Porto di Trieste Servizi S.r.l.</w:t>
      </w:r>
      <w:r w:rsidR="00B42EB7">
        <w:rPr>
          <w:rFonts w:ascii="Titillium" w:hAnsi="Titillium" w:cs="Times New Roman"/>
          <w:sz w:val="20"/>
          <w:szCs w:val="20"/>
        </w:rPr>
        <w:t>,</w:t>
      </w:r>
      <w:r w:rsidR="00B42EB7" w:rsidRPr="00B42EB7">
        <w:rPr>
          <w:rFonts w:ascii="Titillium" w:hAnsi="Titillium" w:cs="Times New Roman"/>
          <w:sz w:val="20"/>
          <w:szCs w:val="20"/>
        </w:rPr>
        <w:br/>
      </w:r>
      <w:r w:rsidR="00B42EB7">
        <w:rPr>
          <w:rFonts w:ascii="Titillium" w:hAnsi="Titillium" w:cs="Times New Roman"/>
          <w:sz w:val="20"/>
          <w:szCs w:val="20"/>
        </w:rPr>
        <w:t>s</w:t>
      </w:r>
      <w:r w:rsidR="00B42EB7" w:rsidRPr="00B42EB7">
        <w:rPr>
          <w:rFonts w:ascii="Titillium" w:hAnsi="Titillium" w:cs="Times New Roman"/>
          <w:sz w:val="20"/>
          <w:szCs w:val="20"/>
        </w:rPr>
        <w:t xml:space="preserve">ocietà “in house </w:t>
      </w:r>
      <w:proofErr w:type="spellStart"/>
      <w:r w:rsidR="00B42EB7" w:rsidRPr="00B42EB7">
        <w:rPr>
          <w:rFonts w:ascii="Titillium" w:hAnsi="Titillium" w:cs="Times New Roman"/>
          <w:sz w:val="20"/>
          <w:szCs w:val="20"/>
        </w:rPr>
        <w:t>providing</w:t>
      </w:r>
      <w:proofErr w:type="spellEnd"/>
      <w:r w:rsidR="00B42EB7" w:rsidRPr="00B42EB7">
        <w:rPr>
          <w:rFonts w:ascii="Titillium" w:hAnsi="Titillium" w:cs="Times New Roman"/>
          <w:sz w:val="20"/>
          <w:szCs w:val="20"/>
        </w:rPr>
        <w:t>” dell’Autorità Portuale di Trieste</w:t>
      </w:r>
      <w:r w:rsidR="00B42EB7">
        <w:rPr>
          <w:rFonts w:ascii="Titillium" w:hAnsi="Titillium" w:cs="Times New Roman"/>
          <w:sz w:val="20"/>
          <w:szCs w:val="20"/>
        </w:rPr>
        <w:t>,</w:t>
      </w:r>
      <w:r w:rsidR="00B42EB7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317380D9" w14:textId="77777777" w:rsidR="004869E2" w:rsidRPr="000030AC" w:rsidRDefault="00E16CA9" w:rsidP="00B42EB7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3722C618" w14:textId="777F55B9" w:rsidR="004869E2" w:rsidRPr="000030AC" w:rsidRDefault="009D1641" w:rsidP="00B42EB7">
      <w:pPr>
        <w:pStyle w:val="Paragrafoelenco"/>
        <w:tabs>
          <w:tab w:val="left" w:pos="0"/>
        </w:tabs>
        <w:spacing w:after="0" w:line="240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9D1641">
        <w:rPr>
          <w:rFonts w:ascii="Courier New" w:hAnsi="Courier New" w:cs="Courier New"/>
          <w:b/>
          <w:bCs/>
          <w:sz w:val="20"/>
          <w:szCs w:val="20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4C166893" w14:textId="77777777" w:rsidR="004869E2" w:rsidRPr="000030AC" w:rsidRDefault="0030463C" w:rsidP="00B42EB7">
      <w:pPr>
        <w:pStyle w:val="Paragrafoelenco"/>
        <w:tabs>
          <w:tab w:val="left" w:pos="0"/>
        </w:tabs>
        <w:spacing w:after="0" w:line="240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408F8929" w14:textId="77777777" w:rsidR="00B42EB7" w:rsidRDefault="00B42EB7" w:rsidP="00B42EB7">
      <w:pPr>
        <w:pStyle w:val="Paragrafoelenco"/>
        <w:spacing w:after="0" w:line="240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12B6B1C9" w14:textId="7F3F759A" w:rsidR="004E3FEA" w:rsidRPr="000030AC" w:rsidRDefault="00782E5B" w:rsidP="00B42EB7">
      <w:pPr>
        <w:pStyle w:val="Paragrafoelenco"/>
        <w:spacing w:after="0" w:line="240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05CF3275" w14:textId="77777777" w:rsidR="00E16CA9" w:rsidRPr="000030AC" w:rsidRDefault="00E16CA9" w:rsidP="00B42EB7">
      <w:pPr>
        <w:pStyle w:val="Paragrafoelenco"/>
        <w:spacing w:after="0" w:line="240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78CF5C16" w14:textId="77777777" w:rsidR="004E3FEA" w:rsidRPr="000030AC" w:rsidRDefault="00782E5B" w:rsidP="00B42EB7">
      <w:pPr>
        <w:spacing w:after="0" w:line="240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60CB0ED" w14:textId="33DC0128" w:rsidR="000B7CB8" w:rsidRPr="000030AC" w:rsidRDefault="009D1641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i/>
          <w:sz w:val="20"/>
          <w:szCs w:val="20"/>
        </w:rPr>
      </w:pPr>
      <w:r w:rsidRPr="009D1641">
        <w:rPr>
          <w:rFonts w:ascii="Courier New" w:hAnsi="Courier New" w:cs="Courier New"/>
          <w:b/>
          <w:bCs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6FEC5487" w14:textId="77777777" w:rsidR="00E16CA9" w:rsidRPr="000030AC" w:rsidRDefault="00E16CA9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5873B67A" w14:textId="77777777" w:rsidR="00974CBD" w:rsidRPr="000030AC" w:rsidRDefault="00974CBD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6A2C54D6" w14:textId="1CF0F80E" w:rsidR="004E3FEA" w:rsidRPr="000030AC" w:rsidRDefault="009D1641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sz w:val="20"/>
          <w:szCs w:val="20"/>
        </w:rPr>
      </w:pPr>
      <w:r w:rsidRPr="009D1641">
        <w:rPr>
          <w:rFonts w:ascii="Courier New" w:hAnsi="Courier New" w:cs="Courier New"/>
          <w:b/>
          <w:bCs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1BF92DF" w14:textId="77777777" w:rsidR="00110741" w:rsidRPr="000030AC" w:rsidRDefault="00294141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6D725BE3" w14:textId="77777777" w:rsidR="00974CBD" w:rsidRPr="000030AC" w:rsidRDefault="00974CBD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sz w:val="20"/>
          <w:szCs w:val="20"/>
        </w:rPr>
      </w:pPr>
    </w:p>
    <w:p w14:paraId="573BFC5D" w14:textId="49B37E62" w:rsidR="00110741" w:rsidRPr="000030AC" w:rsidRDefault="009D1641" w:rsidP="00B42EB7">
      <w:pPr>
        <w:pStyle w:val="Paragrafoelenco"/>
        <w:spacing w:after="0" w:line="240" w:lineRule="auto"/>
        <w:ind w:left="388" w:firstLine="38"/>
        <w:rPr>
          <w:rFonts w:ascii="Titillium" w:hAnsi="Titillium"/>
          <w:sz w:val="20"/>
          <w:szCs w:val="20"/>
        </w:rPr>
      </w:pPr>
      <w:r w:rsidRPr="009D1641">
        <w:rPr>
          <w:rFonts w:ascii="Courier New" w:hAnsi="Courier New" w:cs="Courier New"/>
          <w:b/>
          <w:bCs/>
          <w:sz w:val="20"/>
          <w:szCs w:val="20"/>
        </w:rPr>
        <w:t>X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2D43CA80" w14:textId="531FC13B" w:rsidR="00B42EB7" w:rsidRPr="00B42EB7" w:rsidRDefault="00AA77B0" w:rsidP="00B42EB7">
      <w:pPr>
        <w:pStyle w:val="Paragrafoelenco"/>
        <w:spacing w:after="0" w:line="240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B42EB7">
        <w:rPr>
          <w:rFonts w:ascii="Titillium" w:hAnsi="Titillium"/>
          <w:sz w:val="20"/>
          <w:szCs w:val="20"/>
        </w:rPr>
        <w:t>i</w:t>
      </w:r>
      <w:r w:rsidR="00110741" w:rsidRPr="000030AC">
        <w:rPr>
          <w:rFonts w:ascii="Titillium" w:hAnsi="Titillium"/>
          <w:sz w:val="20"/>
          <w:szCs w:val="20"/>
        </w:rPr>
        <w:t>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3A8F9924" w14:textId="77777777" w:rsidR="00110741" w:rsidRPr="000030AC" w:rsidRDefault="00110741" w:rsidP="00B42EB7">
      <w:pPr>
        <w:spacing w:after="0" w:line="240" w:lineRule="auto"/>
        <w:ind w:firstLine="38"/>
        <w:rPr>
          <w:rFonts w:ascii="Titillium" w:hAnsi="Titillium"/>
          <w:sz w:val="20"/>
          <w:szCs w:val="20"/>
        </w:rPr>
      </w:pPr>
    </w:p>
    <w:p w14:paraId="31F2C6E1" w14:textId="77777777" w:rsidR="00110741" w:rsidRPr="000030AC" w:rsidRDefault="00110741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sz w:val="20"/>
          <w:szCs w:val="20"/>
        </w:rPr>
      </w:pPr>
    </w:p>
    <w:p w14:paraId="49C4868C" w14:textId="77777777" w:rsidR="00851A73" w:rsidRPr="000030AC" w:rsidRDefault="00851A73" w:rsidP="00B42EB7">
      <w:pPr>
        <w:pStyle w:val="Paragrafoelenco"/>
        <w:widowControl/>
        <w:spacing w:after="0" w:line="240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136A766A" w14:textId="77777777" w:rsidR="004E3FEA" w:rsidRPr="000030AC" w:rsidRDefault="00782E5B" w:rsidP="00B42EB7">
      <w:pPr>
        <w:pStyle w:val="Paragrafoelenco"/>
        <w:widowControl/>
        <w:spacing w:after="0" w:line="240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764D73E8" w14:textId="77777777" w:rsidR="004E3FEA" w:rsidRPr="000030AC" w:rsidRDefault="004E3FEA" w:rsidP="00B42EB7">
      <w:pPr>
        <w:widowControl/>
        <w:spacing w:after="0" w:line="240" w:lineRule="auto"/>
        <w:rPr>
          <w:rFonts w:ascii="Titillium" w:hAnsi="Titillium" w:cs="Times New Roman"/>
          <w:sz w:val="20"/>
          <w:szCs w:val="20"/>
        </w:rPr>
      </w:pPr>
    </w:p>
    <w:p w14:paraId="14647C5A" w14:textId="06D046F9" w:rsidR="00747FDE" w:rsidRPr="000030AC" w:rsidRDefault="00B42EB7" w:rsidP="00B42EB7">
      <w:pPr>
        <w:spacing w:after="0" w:line="240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Trieste, 28 giugno 2022</w:t>
      </w:r>
    </w:p>
    <w:p w14:paraId="6E033FEA" w14:textId="77777777" w:rsidR="00974CBD" w:rsidRPr="000030AC" w:rsidRDefault="00974CBD" w:rsidP="00B42EB7">
      <w:pPr>
        <w:spacing w:after="0" w:line="240" w:lineRule="auto"/>
        <w:jc w:val="right"/>
        <w:rPr>
          <w:rFonts w:ascii="Titillium" w:hAnsi="Titillium" w:cs="Times New Roman"/>
          <w:sz w:val="20"/>
          <w:szCs w:val="20"/>
        </w:rPr>
      </w:pPr>
    </w:p>
    <w:p w14:paraId="0DB7EF31" w14:textId="45F45709" w:rsidR="000B7CB8" w:rsidRPr="000030AC" w:rsidRDefault="00B42EB7" w:rsidP="00B42EB7">
      <w:pPr>
        <w:spacing w:after="0" w:line="240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Organismo di Vigilanza </w:t>
      </w:r>
    </w:p>
    <w:p w14:paraId="645FF5F4" w14:textId="729D088D" w:rsidR="004E3FEA" w:rsidRDefault="00B42EB7" w:rsidP="00B42EB7">
      <w:pPr>
        <w:spacing w:after="0" w:line="240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Avv. Andrea L. Pedeferri</w:t>
      </w:r>
    </w:p>
    <w:p w14:paraId="0D5E0801" w14:textId="2F4BA659" w:rsidR="00F86D0B" w:rsidRPr="00F86D0B" w:rsidRDefault="00F86D0B" w:rsidP="00B42EB7">
      <w:pPr>
        <w:spacing w:after="0" w:line="240" w:lineRule="auto"/>
        <w:jc w:val="right"/>
        <w:rPr>
          <w:rFonts w:ascii="Titillium" w:hAnsi="Titillium" w:cs="Times New Roman"/>
          <w:sz w:val="20"/>
          <w:szCs w:val="20"/>
        </w:rPr>
      </w:pPr>
      <w:r w:rsidRPr="00F86D0B">
        <w:rPr>
          <w:rFonts w:ascii="Titillium" w:hAnsi="Titillium" w:cs="Times New Roman"/>
          <w:sz w:val="20"/>
          <w:szCs w:val="20"/>
        </w:rPr>
        <w:t>[FIRMATO L’ORIGINALE]</w:t>
      </w:r>
    </w:p>
    <w:sectPr w:rsidR="00F86D0B" w:rsidRPr="00F86D0B" w:rsidSect="00B42EB7">
      <w:headerReference w:type="default" r:id="rId11"/>
      <w:pgSz w:w="11906" w:h="16838"/>
      <w:pgMar w:top="1417" w:right="1134" w:bottom="56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A50B" w14:textId="77777777" w:rsidR="002351C6" w:rsidRDefault="002351C6">
      <w:pPr>
        <w:spacing w:after="0" w:line="240" w:lineRule="auto"/>
      </w:pPr>
      <w:r>
        <w:separator/>
      </w:r>
    </w:p>
  </w:endnote>
  <w:endnote w:type="continuationSeparator" w:id="0">
    <w:p w14:paraId="201AFC32" w14:textId="77777777" w:rsidR="002351C6" w:rsidRDefault="0023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55E4" w14:textId="77777777" w:rsidR="002351C6" w:rsidRDefault="002351C6">
      <w:r>
        <w:separator/>
      </w:r>
    </w:p>
  </w:footnote>
  <w:footnote w:type="continuationSeparator" w:id="0">
    <w:p w14:paraId="1BE2AB21" w14:textId="77777777" w:rsidR="002351C6" w:rsidRDefault="002351C6">
      <w:r>
        <w:continuationSeparator/>
      </w:r>
    </w:p>
  </w:footnote>
  <w:footnote w:id="1">
    <w:p w14:paraId="15059A24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6B92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209808177">
    <w:abstractNumId w:val="2"/>
  </w:num>
  <w:num w:numId="2" w16cid:durableId="60906275">
    <w:abstractNumId w:val="1"/>
  </w:num>
  <w:num w:numId="3" w16cid:durableId="19325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26D3D"/>
    <w:rsid w:val="002351C6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62981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1641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42EB7"/>
    <w:rsid w:val="00B505D1"/>
    <w:rsid w:val="00BB112C"/>
    <w:rsid w:val="00BD152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86D0B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6B0F1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Andrea Pedeferri</cp:lastModifiedBy>
  <cp:revision>2</cp:revision>
  <cp:lastPrinted>2022-06-28T10:24:00Z</cp:lastPrinted>
  <dcterms:created xsi:type="dcterms:W3CDTF">2022-06-28T14:42:00Z</dcterms:created>
  <dcterms:modified xsi:type="dcterms:W3CDTF">2022-06-28T14:42:00Z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